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20" w:lineRule="exact"/>
        <w:jc w:val="center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Права граждан в системе ОМС, о которых важно знать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Современный мир – то место, где перемены происходят стремительно. Поэтому в заведомо выигрышном положении в нем находятся те, кто максимально гибко, оперативно и профессионально может адаптироваться к новым реалиям.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Это касается и вопросов здоровья: к сожалению, по-прежнему часто в медицинских организациях возникают ситуации, когда люди просто не знают, какими именно правами их наделяет полис ОМС - на изучение этих вопросов у них просто не нашлось времени.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На основании наиболее частых вопросов, поступающих в контакт-центр компании «СОГАЗ-Мед», ее страховые представители создали памятку для застрахованных с ответами на актуальные вопросы о правах и обязанностях граждан в системе ОМС.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 xml:space="preserve">Права застрахованных лиц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Права застрахованных лиц в сфере обязательного медицинского страхования определены Федеральным законом от 29.11.2010 N 326-ФЗ «Об обязательном медицинском страховании в Российской Федерации». Давайте рассмотрим их подробнее.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13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оказание бесплатной медицинской помощи по ОМС.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Помощь оказывается бесплатно медицинскими организациями при наступлении страхового случая на всей территории Российской Федерации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 (как правило, территориальная программа шире и дает больше возможностей чем базовая).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13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выбор медицинской организации и врача.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Выбрать медицинскую организацию можно из перечня всех медицинских организаций, участвующих в реализации территориальной программы ОМС. Данный реестр медицинских организаций размещается в сети Интернет на официальных сайтах территориальных фондов обязательного медицинского страхования и на сайтах страховых медицинских организаций.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Для прикрепления к медицинской организации необходимо иметь действующий полис ОМС. Оформить полис ОМС можно лично или через своего представителя в страховой медицинской организации. Для оформления полиса ОМС в «СОГАЗ-Мед» посетите один из офисов компании. Ознакомиться с адресами и режимом работ офисов «СОГАЗ-Мед» можно на сайте 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>sogaz</w:t>
      </w:r>
      <w:r>
        <w:rPr>
          <w:rFonts w:ascii="Arial" w:hAnsi="Arial" w:eastAsia="Times New Roman" w:cs="Arial"/>
          <w:sz w:val="24"/>
          <w:szCs w:val="24"/>
          <w:lang w:eastAsia="ru-RU"/>
        </w:rPr>
        <w:t>-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>med</w:t>
      </w:r>
      <w:r>
        <w:rPr>
          <w:rFonts w:ascii="Arial" w:hAnsi="Arial" w:eastAsia="Times New Roman" w:cs="Arial"/>
          <w:sz w:val="24"/>
          <w:szCs w:val="24"/>
          <w:lang w:eastAsia="ru-RU"/>
        </w:rPr>
        <w:t>.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>ru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в разделе «Адреса и офисы» (также на сайте можно заранее подать заявку на оформление полиса ОМС).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- 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- 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на сайте медицинской организации).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- 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Согласно ст. 16 Федерального закона от 29.11.2010 №326-ФЗ «Об обязательном медицинском страховании в РФ» и ст. 21 Федерального закона от 21.11.2011 № 323-ФЗ «Об основах охраны здоровья граждан в РФ» застрахованное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Также вы можете выбрать не только медицинскую организацию, в которой будете обслуживаться после прикрепления, но и конкретного специалиста – врача-терапевта, врача-терапевта участкового, врача-педиатра, врача-педиатра участкового, врача общей практики (семейного врача) или фельдшера. Выбор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>
      <w:pPr>
        <w:pStyle w:val="13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13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предоставления медицинской помощи по ОМС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В рамках ОМС застрахованным предоставляются различные виды медицинской помощи: экстренная и неотложная, высокотехнологичная, стоматологическая, амбулаторная, стационарная и другие.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8-800-100-07-02, в онлайн-чате на сайте компании или в офисе «СОГАЗ-Мед». 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pStyle w:val="13"/>
        <w:numPr>
          <w:ilvl w:val="0"/>
          <w:numId w:val="1"/>
        </w:num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Право на защиту законных интересов и прав в сфере ОМС</w:t>
      </w:r>
    </w:p>
    <w:p>
      <w:pPr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Страховые компании не только оформляют полисы ОМС, но и защищают права застрахованных граждан на получение качественной бесплатной и своевременной медицинской помощи. Требуют оплату или нарушают сроки оказания медицинской помощи, отказывают в оказании медицинских услуг по ОМС? Обращайтесь за помощью к страховым представителям.</w:t>
      </w:r>
      <w: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помощи. </w:t>
      </w:r>
    </w:p>
    <w:p>
      <w:pPr>
        <w:pStyle w:val="13"/>
        <w:shd w:val="clear" w:color="auto" w:fill="FFFFFF"/>
        <w:spacing w:after="0" w:line="320" w:lineRule="exact"/>
        <w:jc w:val="both"/>
        <w:outlineLvl w:val="3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Федеральным законом №326-ФЗ «Об обязательном медицинском страховании в РФ» </w:t>
      </w:r>
      <w:r>
        <w:rPr>
          <w:rFonts w:ascii="Arial" w:hAnsi="Arial" w:cs="Arial"/>
          <w:sz w:val="24"/>
          <w:szCs w:val="24"/>
        </w:rPr>
        <w:t>помимо прав определены и обязанности застрахованных лиц в сфере ОМС, в соответствии с которыми они должны: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Предъявить полис ОМС при обращении за медицинской помощью, за исключением случаев оказания экстренной медицинской помощи.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>
      <w:pPr>
        <w:spacing w:after="0" w:line="320" w:lineRule="exact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и зачастую нам не хватает времени разобраться и понять, что нам  положено по ОМС,  можно ли получить медпомощь бесплатно или  как скоро я могу попасть к врачу? Поэтому так важна работа страховых представителей, которые консультируют граждан по вопросам системы ОМС, информируют застрахованных об их правах и возможностях получения качественной медицинской помощи. Нашим застрахованным не надо тратить время на изучение законов, ведь они могут обратиться за помощью напрямую к страховым представителям по телефону 8-800-100-07-02 круглосуточно и совершенно бесплатно». </w:t>
      </w:r>
    </w:p>
    <w:p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>
      <w:pPr>
        <w:spacing w:after="150"/>
        <w:jc w:val="both"/>
        <w:rPr>
          <w:rFonts w:ascii="Arial" w:hAnsi="Arial" w:cs="Arial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2343A"/>
    <w:multiLevelType w:val="multilevel"/>
    <w:tmpl w:val="7AC2343A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30226"/>
    <w:rsid w:val="0009257F"/>
    <w:rsid w:val="000C27C7"/>
    <w:rsid w:val="000F2D70"/>
    <w:rsid w:val="00104218"/>
    <w:rsid w:val="00115951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37DCB"/>
    <w:rsid w:val="00251985"/>
    <w:rsid w:val="002757DF"/>
    <w:rsid w:val="00291F87"/>
    <w:rsid w:val="002A69CA"/>
    <w:rsid w:val="002E552E"/>
    <w:rsid w:val="002F0CA3"/>
    <w:rsid w:val="00312154"/>
    <w:rsid w:val="0039361F"/>
    <w:rsid w:val="003A129F"/>
    <w:rsid w:val="003A5035"/>
    <w:rsid w:val="003B4C2D"/>
    <w:rsid w:val="003F290B"/>
    <w:rsid w:val="00456674"/>
    <w:rsid w:val="00472092"/>
    <w:rsid w:val="00474E6C"/>
    <w:rsid w:val="00476388"/>
    <w:rsid w:val="004D5FB6"/>
    <w:rsid w:val="005262A6"/>
    <w:rsid w:val="00534312"/>
    <w:rsid w:val="00534B89"/>
    <w:rsid w:val="00550B58"/>
    <w:rsid w:val="00567522"/>
    <w:rsid w:val="00595DF4"/>
    <w:rsid w:val="005A50FD"/>
    <w:rsid w:val="005B627C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24FD5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92C2B"/>
    <w:rsid w:val="00AB65B3"/>
    <w:rsid w:val="00AF5EEC"/>
    <w:rsid w:val="00B20E8D"/>
    <w:rsid w:val="00B351E0"/>
    <w:rsid w:val="00B45305"/>
    <w:rsid w:val="00B8497F"/>
    <w:rsid w:val="00C06AC9"/>
    <w:rsid w:val="00C14EA4"/>
    <w:rsid w:val="00C3506B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17D4"/>
    <w:rsid w:val="00FC1DA6"/>
    <w:rsid w:val="00FE2448"/>
    <w:rsid w:val="00FE5580"/>
    <w:rsid w:val="2F703D66"/>
    <w:rsid w:val="3ED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basedOn w:val="3"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16"/>
    <w:semiHidden/>
    <w:unhideWhenUsed/>
    <w:uiPriority w:val="99"/>
    <w:rPr>
      <w:b/>
      <w:bCs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Заголовок 4 Знак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3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Текст примечания Знак"/>
    <w:basedOn w:val="3"/>
    <w:link w:val="9"/>
    <w:semiHidden/>
    <w:uiPriority w:val="99"/>
    <w:rPr>
      <w:sz w:val="20"/>
      <w:szCs w:val="20"/>
    </w:rPr>
  </w:style>
  <w:style w:type="character" w:customStyle="1" w:styleId="16">
    <w:name w:val="Тема примечания Знак"/>
    <w:basedOn w:val="15"/>
    <w:link w:val="10"/>
    <w:semiHidden/>
    <w:uiPriority w:val="99"/>
    <w:rPr>
      <w:b/>
      <w:bCs/>
      <w:sz w:val="20"/>
      <w:szCs w:val="20"/>
    </w:rPr>
  </w:style>
  <w:style w:type="character" w:customStyle="1" w:styleId="17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9F32-B987-438D-958D-302FAAB96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СОГАЗ-Мед</Company>
  <Pages>3</Pages>
  <Words>1119</Words>
  <Characters>6379</Characters>
  <Lines>53</Lines>
  <Paragraphs>14</Paragraphs>
  <TotalTime>101</TotalTime>
  <ScaleCrop>false</ScaleCrop>
  <LinksUpToDate>false</LinksUpToDate>
  <CharactersWithSpaces>7484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2021-09-13T08:25:00Z</dcterms:created>
  <dc:creator>Сундеева Марина Евгеньевна</dc:creator>
  <cp:lastModifiedBy>User12</cp:lastModifiedBy>
  <cp:lastPrinted>2020-09-29T08:15:00Z</cp:lastPrinted>
  <dcterms:modified xsi:type="dcterms:W3CDTF">2022-11-16T03:59:43Z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FD7A9579FA7E46F4B4955D6FE7839142</vt:lpwstr>
  </property>
</Properties>
</file>