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firstLine="397" w:firstLineChars="142"/>
        <w:jc w:val="both"/>
        <w:rPr>
          <w:rFonts w:hint="default" w:ascii="Times New Roman" w:hAnsi="Times New Roman" w:eastAsia="Georgia" w:cs="Times New Roman"/>
          <w:i w:val="0"/>
          <w:iCs w:val="0"/>
          <w:caps w:val="0"/>
          <w:color w:val="000000"/>
          <w:spacing w:val="0"/>
          <w:sz w:val="28"/>
          <w:szCs w:val="28"/>
          <w:shd w:val="clear" w:fill="FFFFFF"/>
        </w:rPr>
      </w:pPr>
      <w:bookmarkStart w:id="0" w:name="_GoBack"/>
      <w:r>
        <w:rPr>
          <w:rFonts w:hint="default" w:ascii="Times New Roman" w:hAnsi="Times New Roman" w:eastAsia="Georgia" w:cs="Times New Roman"/>
          <w:i w:val="0"/>
          <w:iCs w:val="0"/>
          <w:caps w:val="0"/>
          <w:spacing w:val="0"/>
          <w:sz w:val="28"/>
          <w:szCs w:val="28"/>
          <w:u w:val="none"/>
          <w:bdr w:val="none" w:color="auto" w:sz="0" w:space="0"/>
          <w:shd w:val="clear" w:fill="FFFFFF"/>
          <w:vertAlign w:val="baseline"/>
        </w:rPr>
        <w:fldChar w:fldCharType="begin"/>
      </w:r>
      <w:r>
        <w:rPr>
          <w:rFonts w:hint="default" w:ascii="Times New Roman" w:hAnsi="Times New Roman" w:eastAsia="Georgia" w:cs="Times New Roman"/>
          <w:i w:val="0"/>
          <w:iCs w:val="0"/>
          <w:caps w:val="0"/>
          <w:spacing w:val="0"/>
          <w:sz w:val="28"/>
          <w:szCs w:val="28"/>
          <w:u w:val="none"/>
          <w:bdr w:val="none" w:color="auto" w:sz="0" w:space="0"/>
          <w:shd w:val="clear" w:fill="FFFFFF"/>
          <w:vertAlign w:val="baseline"/>
        </w:rPr>
        <w:instrText xml:space="preserve"> HYPERLINK "http://government.ru/docs/45057/" \t "https://journal.tinkoff.ru/news/pravila-invalidnost/_blank" </w:instrText>
      </w:r>
      <w:r>
        <w:rPr>
          <w:rFonts w:hint="default" w:ascii="Times New Roman" w:hAnsi="Times New Roman" w:eastAsia="Georgia" w:cs="Times New Roman"/>
          <w:i w:val="0"/>
          <w:iCs w:val="0"/>
          <w:caps w:val="0"/>
          <w:spacing w:val="0"/>
          <w:sz w:val="28"/>
          <w:szCs w:val="28"/>
          <w:u w:val="none"/>
          <w:bdr w:val="none" w:color="auto" w:sz="0" w:space="0"/>
          <w:shd w:val="clear" w:fill="FFFFFF"/>
          <w:vertAlign w:val="baseline"/>
        </w:rPr>
        <w:fldChar w:fldCharType="separate"/>
      </w:r>
      <w:r>
        <w:rPr>
          <w:rStyle w:val="5"/>
          <w:rFonts w:hint="default" w:ascii="Times New Roman" w:hAnsi="Times New Roman" w:eastAsia="Georgia" w:cs="Times New Roman"/>
          <w:i w:val="0"/>
          <w:iCs w:val="0"/>
          <w:caps w:val="0"/>
          <w:spacing w:val="0"/>
          <w:sz w:val="28"/>
          <w:szCs w:val="28"/>
          <w:u w:val="none"/>
          <w:bdr w:val="none" w:color="auto" w:sz="0" w:space="0"/>
          <w:shd w:val="clear" w:fill="FFFFFF"/>
          <w:vertAlign w:val="baseline"/>
        </w:rPr>
        <w:t>Правительство утвердило новый порядок</w:t>
      </w:r>
      <w:r>
        <w:rPr>
          <w:rFonts w:hint="default" w:ascii="Times New Roman" w:hAnsi="Times New Roman" w:eastAsia="Georgia" w:cs="Times New Roman"/>
          <w:i w:val="0"/>
          <w:iCs w:val="0"/>
          <w:caps w:val="0"/>
          <w:spacing w:val="0"/>
          <w:sz w:val="28"/>
          <w:szCs w:val="28"/>
          <w:u w:val="none"/>
          <w:bdr w:val="none" w:color="auto" w:sz="0" w:space="0"/>
          <w:shd w:val="clear" w:fill="FFFFFF"/>
          <w:vertAlign w:val="baseline"/>
        </w:rPr>
        <w:fldChar w:fldCharType="end"/>
      </w:r>
      <w:r>
        <w:rPr>
          <w:rFonts w:hint="default" w:ascii="Times New Roman" w:hAnsi="Times New Roman" w:eastAsia="Georgia" w:cs="Times New Roman"/>
          <w:i w:val="0"/>
          <w:iCs w:val="0"/>
          <w:caps w:val="0"/>
          <w:color w:val="000000"/>
          <w:spacing w:val="0"/>
          <w:sz w:val="28"/>
          <w:szCs w:val="28"/>
          <w:shd w:val="clear" w:fill="FFFFFF"/>
        </w:rPr>
        <w:t xml:space="preserve"> назначения </w:t>
      </w:r>
      <w:bookmarkEnd w:id="0"/>
      <w:r>
        <w:rPr>
          <w:rFonts w:hint="default" w:ascii="Times New Roman" w:hAnsi="Times New Roman" w:eastAsia="Georgia" w:cs="Times New Roman"/>
          <w:i w:val="0"/>
          <w:iCs w:val="0"/>
          <w:caps w:val="0"/>
          <w:color w:val="000000"/>
          <w:spacing w:val="0"/>
          <w:sz w:val="28"/>
          <w:szCs w:val="28"/>
          <w:shd w:val="clear" w:fill="FFFFFF"/>
        </w:rPr>
        <w:t>инвалидности. Правила начнут действовать поэтапно: часть из них вступ</w:t>
      </w:r>
      <w:r>
        <w:rPr>
          <w:rFonts w:hint="default" w:ascii="Times New Roman" w:hAnsi="Times New Roman" w:eastAsia="Georgia" w:cs="Times New Roman"/>
          <w:i w:val="0"/>
          <w:iCs w:val="0"/>
          <w:caps w:val="0"/>
          <w:color w:val="000000"/>
          <w:spacing w:val="0"/>
          <w:sz w:val="28"/>
          <w:szCs w:val="28"/>
          <w:shd w:val="clear" w:fill="FFFFFF"/>
          <w:lang w:val="ru-RU"/>
        </w:rPr>
        <w:t>или</w:t>
      </w:r>
      <w:r>
        <w:rPr>
          <w:rFonts w:hint="default" w:ascii="Times New Roman" w:hAnsi="Times New Roman" w:eastAsia="Georgia" w:cs="Times New Roman"/>
          <w:i w:val="0"/>
          <w:iCs w:val="0"/>
          <w:caps w:val="0"/>
          <w:color w:val="000000"/>
          <w:spacing w:val="0"/>
          <w:sz w:val="28"/>
          <w:szCs w:val="28"/>
          <w:shd w:val="clear" w:fill="FFFFFF"/>
        </w:rPr>
        <w:t xml:space="preserve"> в силу 1 июля 2022 года.</w:t>
      </w:r>
    </w:p>
    <w:p>
      <w:pPr>
        <w:keepNext w:val="0"/>
        <w:keepLines w:val="0"/>
        <w:pageBreakBefore w:val="0"/>
        <w:widowControl/>
        <w:kinsoku/>
        <w:wordWrap/>
        <w:overflowPunct/>
        <w:topLinePunct w:val="0"/>
        <w:autoSpaceDE/>
        <w:autoSpaceDN/>
        <w:bidi w:val="0"/>
        <w:adjustRightInd/>
        <w:snapToGrid/>
        <w:spacing w:line="240" w:lineRule="auto"/>
        <w:ind w:left="0" w:leftChars="0" w:firstLine="397" w:firstLineChars="142"/>
        <w:jc w:val="both"/>
        <w:rPr>
          <w:rFonts w:hint="default" w:ascii="Times New Roman" w:hAnsi="Times New Roman" w:eastAsia="Georgia" w:cs="Times New Roman"/>
          <w:i w:val="0"/>
          <w:iCs w:val="0"/>
          <w:caps w:val="0"/>
          <w:color w:val="000000"/>
          <w:spacing w:val="0"/>
          <w:sz w:val="28"/>
          <w:szCs w:val="28"/>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398" w:firstLineChars="142"/>
        <w:jc w:val="both"/>
        <w:textAlignment w:val="baseline"/>
        <w:rPr>
          <w:rFonts w:hint="default" w:ascii="Times New Roman" w:hAnsi="Times New Roman" w:eastAsia="var(--grotesque-font)" w:cs="Times New Roman"/>
          <w:b/>
          <w:bCs/>
          <w:i w:val="0"/>
          <w:iCs w:val="0"/>
          <w:caps w:val="0"/>
          <w:color w:val="000000"/>
          <w:spacing w:val="0"/>
          <w:sz w:val="28"/>
          <w:szCs w:val="28"/>
        </w:rPr>
      </w:pPr>
      <w:r>
        <w:rPr>
          <w:rFonts w:hint="default" w:ascii="Times New Roman" w:hAnsi="Times New Roman" w:eastAsia="var(--grotesque-font)" w:cs="Times New Roman"/>
          <w:b/>
          <w:bCs/>
          <w:i w:val="0"/>
          <w:iCs w:val="0"/>
          <w:caps w:val="0"/>
          <w:color w:val="000000"/>
          <w:spacing w:val="0"/>
          <w:sz w:val="28"/>
          <w:szCs w:val="28"/>
          <w:bdr w:val="none" w:color="auto" w:sz="0" w:space="0"/>
          <w:shd w:val="clear" w:fill="FFFFFF"/>
          <w:vertAlign w:val="baseline"/>
        </w:rPr>
        <w:t>Что измени</w:t>
      </w:r>
      <w:r>
        <w:rPr>
          <w:rFonts w:hint="default" w:ascii="Times New Roman" w:hAnsi="Times New Roman" w:eastAsia="var(--grotesque-font)" w:cs="Times New Roman"/>
          <w:b/>
          <w:bCs/>
          <w:i w:val="0"/>
          <w:iCs w:val="0"/>
          <w:caps w:val="0"/>
          <w:color w:val="000000"/>
          <w:spacing w:val="0"/>
          <w:sz w:val="28"/>
          <w:szCs w:val="28"/>
          <w:bdr w:val="none" w:color="auto" w:sz="0" w:space="0"/>
          <w:shd w:val="clear" w:fill="FFFFFF"/>
          <w:vertAlign w:val="baseline"/>
          <w:lang w:val="ru-RU"/>
        </w:rPr>
        <w:t>лось</w:t>
      </w:r>
      <w:r>
        <w:rPr>
          <w:rFonts w:hint="default" w:ascii="Times New Roman" w:hAnsi="Times New Roman" w:eastAsia="var(--grotesque-font)" w:cs="Times New Roman"/>
          <w:b/>
          <w:bCs/>
          <w:i w:val="0"/>
          <w:iCs w:val="0"/>
          <w:caps w:val="0"/>
          <w:color w:val="000000"/>
          <w:spacing w:val="0"/>
          <w:sz w:val="28"/>
          <w:szCs w:val="28"/>
          <w:bdr w:val="none" w:color="auto" w:sz="0" w:space="0"/>
          <w:shd w:val="clear" w:fill="FFFFFF"/>
          <w:vertAlign w:val="baseline"/>
        </w:rPr>
        <w:t xml:space="preserve"> с 1 июля 2022 года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Гражданин или его представитель сможет выбирать формат проведения МСЭ при заполнении формы согласия. Ее оформляют после того, как врачебная комиссия медучреждения, где человек наблюдается или проходит лечение, выдала направление на экспертизу. Форматов два: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Очный — с личным присутствием, в том числе с выездом комиссии.</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Заочный — без личного присутствия.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Заочная МСЭ проходит без опроса, осмотра и обследования человека. Главный источник информации для специалистов — медицинские документы, которые они изучают во время экспертизы. Приносить их не нужно: все данные поступят в бюро из медорганизации, например поликлиники, автоматически. Это могут быть:</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записи в медицинских документах;</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данные о состоянии здоровья человека, степени нарушения функций органов и оценка потенциала к их восстановлению из направления на МСЭ;</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результаты пройденной реабилитации;</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результаты медицинских обследований.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Очная экспертиза проводится с помощью опроса, осмотра и обследования человека, при необходимости — с использованием:</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специального оборудования;</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медицинских документов и всей имеющейся информации о состоянии здоровья пациента;</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результатов реабилитации.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Очная экспертиза может проходить в нескольких местах:</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Бюро МСЭ по месту жительства или пребывания. Гражданин сам приходит на комиссию.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По месту нахождения, если человек не может прийти в бюро по состоянию здоровья.</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В интернате, если человек находится там.</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В исправительном учреждении, если гражданин отбывает в нем наказание.</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В медорганизации, если человек проходит лечение в стационаре.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Иногда присутствовать на МСЭ необходимо, поэтому ее проводят в очном формате без права выбора. Решение об этом принимает бюро после знакомства с полученными документами. Специалисты могут изменить формат МСЭ, если:</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Нет возможности убедиться в достоверности сведений из документов.</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Данные медицинских исследований не соответствуют заключениям врачей.</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Необходимо провести обследование с помощью специального диагностического оборудования.</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Пациент проживает в интернате.</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Требуется корректировка программы реабилитации или абилитации.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После экспертизы человеку, получившему инвалидность, выдают справку с указанием группы инвалидности и программу реабилитации или абилитации. Документы можно получить на руки или через почту.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fldChar w:fldCharType="begin"/>
      </w: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instrText xml:space="preserve"> HYPERLINK "https://journal.tinkoff.ru/guide/money-for-disabled-kids/" \t "https://journal.tinkoff.ru/news/pravila-invalidnost/_blank" </w:instrText>
      </w: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fldChar w:fldCharType="separate"/>
      </w:r>
      <w:r>
        <w:rPr>
          <w:rStyle w:val="5"/>
          <w:rFonts w:hint="default" w:ascii="Times New Roman" w:hAnsi="Times New Roman" w:eastAsia="Georgia" w:cs="Times New Roman"/>
          <w:i w:val="0"/>
          <w:iCs w:val="0"/>
          <w:caps w:val="0"/>
          <w:spacing w:val="0"/>
          <w:sz w:val="28"/>
          <w:szCs w:val="28"/>
          <w:u w:val="none"/>
          <w:bdr w:val="none" w:color="auto" w:sz="0" w:space="0"/>
          <w:shd w:val="clear" w:fill="FFFFFF"/>
          <w:vertAlign w:val="baseline"/>
        </w:rPr>
        <w:t>https://journal.tinkoff.ru/guide/money-for-disabled-kids/</w:t>
      </w: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397" w:firstLineChars="142"/>
        <w:jc w:val="both"/>
        <w:textAlignment w:val="baseline"/>
        <w:rPr>
          <w:rFonts w:hint="default" w:ascii="Times New Roman" w:hAnsi="Times New Roman" w:eastAsia="var(--grotesque-font)" w:cs="Times New Roman"/>
          <w:b/>
          <w:bCs/>
          <w:i w:val="0"/>
          <w:iCs w:val="0"/>
          <w:caps w:val="0"/>
          <w:color w:val="000000"/>
          <w:spacing w:val="0"/>
          <w:sz w:val="28"/>
          <w:szCs w:val="28"/>
        </w:rPr>
      </w:pP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fldChar w:fldCharType="begin"/>
      </w: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instrText xml:space="preserve"> HYPERLINK "https://journal.tinkoff.ru/guide/money-for-disabled-kids/" \t "https://journal.tinkoff.ru/news/pravila-invalidnost/_blank" </w:instrText>
      </w: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fldChar w:fldCharType="separate"/>
      </w:r>
      <w:r>
        <w:rPr>
          <w:rFonts w:hint="default" w:ascii="Times New Roman" w:hAnsi="Times New Roman" w:eastAsia="Georgia" w:cs="Times New Roman"/>
          <w:i w:val="0"/>
          <w:iCs w:val="0"/>
          <w:caps w:val="0"/>
          <w:spacing w:val="0"/>
          <w:kern w:val="0"/>
          <w:sz w:val="28"/>
          <w:szCs w:val="28"/>
          <w:u w:val="none"/>
          <w:bdr w:val="none" w:color="auto" w:sz="0" w:space="0"/>
          <w:shd w:val="clear" w:fill="FFFFFF"/>
          <w:vertAlign w:val="baseline"/>
          <w:lang w:val="en-US" w:eastAsia="zh-CN" w:bidi="ar"/>
        </w:rPr>
        <w:fldChar w:fldCharType="end"/>
      </w:r>
      <w:r>
        <w:rPr>
          <w:rFonts w:hint="default" w:ascii="Times New Roman" w:hAnsi="Times New Roman" w:eastAsia="var(--grotesque-font)" w:cs="Times New Roman"/>
          <w:b/>
          <w:bCs/>
          <w:i w:val="0"/>
          <w:iCs w:val="0"/>
          <w:caps w:val="0"/>
          <w:color w:val="000000"/>
          <w:spacing w:val="0"/>
          <w:sz w:val="28"/>
          <w:szCs w:val="28"/>
          <w:bdr w:val="none" w:color="auto" w:sz="0" w:space="0"/>
          <w:shd w:val="clear" w:fill="FFFFFF"/>
          <w:vertAlign w:val="baseline"/>
        </w:rPr>
        <w:t>Что изменится с 1 июня 2023 года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Граждане смогут пройти МСЭ в дистанционном формате — с помощью интернета, в том числе с использованием сайта госуслуг. Такую возможность получат те, кто не согласен с решением бюро и хочет его обжаловать в вышестоящем органе: главном бюро региона, а после него — в федеральном.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Также МСЭ может проходить дистанционно с целью: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контроля главного бюро над бюро или федерального бюро над главным бюро;</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консультации с вышестоящим бюро во время дополнительного обследования.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398" w:firstLineChars="142"/>
        <w:jc w:val="both"/>
        <w:textAlignment w:val="baseline"/>
        <w:rPr>
          <w:rFonts w:hint="default" w:ascii="Times New Roman" w:hAnsi="Times New Roman" w:eastAsia="var(--grotesque-font)" w:cs="Times New Roman"/>
          <w:b/>
          <w:bCs/>
          <w:i w:val="0"/>
          <w:iCs w:val="0"/>
          <w:caps w:val="0"/>
          <w:color w:val="000000"/>
          <w:spacing w:val="0"/>
          <w:sz w:val="28"/>
          <w:szCs w:val="28"/>
        </w:rPr>
      </w:pPr>
      <w:r>
        <w:rPr>
          <w:rFonts w:hint="default" w:ascii="Times New Roman" w:hAnsi="Times New Roman" w:eastAsia="var(--grotesque-font)" w:cs="Times New Roman"/>
          <w:b/>
          <w:bCs/>
          <w:i w:val="0"/>
          <w:iCs w:val="0"/>
          <w:caps w:val="0"/>
          <w:color w:val="000000"/>
          <w:spacing w:val="0"/>
          <w:sz w:val="28"/>
          <w:szCs w:val="28"/>
          <w:bdr w:val="none" w:color="auto" w:sz="0" w:space="0"/>
          <w:shd w:val="clear" w:fill="FFFFFF"/>
          <w:vertAlign w:val="baseline"/>
        </w:rPr>
        <w:t>Что изменится с 1 января 2024 года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Заочная МСЭ будет проходить по обезличенным документам — сотрудники не получат доступ к персональным данным гражданина или его представителя.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Персональные данные человека появятся только в справке об инвалидности с указанием группы и программы реабилитации. Он получит решение через личный кабинет на сайте госуслуг или бумажным письмом.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eastAsia="Georgia" w:cs="Times New Roman"/>
          <w:i w:val="0"/>
          <w:iCs w:val="0"/>
          <w:caps w:val="0"/>
          <w:color w:val="000000"/>
          <w:spacing w:val="0"/>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Проводить экспертизу и назначать группу инвалидности будет бюро не по месту жительства человека, а случайное: направления распределят через информационную систему между бюро всех регионов.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firstLine="397" w:firstLineChars="142"/>
        <w:jc w:val="both"/>
        <w:textAlignment w:val="baseline"/>
        <w:rPr>
          <w:rFonts w:hint="default" w:ascii="Times New Roman" w:hAnsi="Times New Roman" w:cs="Times New Roman"/>
          <w:sz w:val="28"/>
          <w:szCs w:val="28"/>
        </w:rPr>
      </w:pPr>
      <w:r>
        <w:rPr>
          <w:rFonts w:hint="default" w:ascii="Times New Roman" w:hAnsi="Times New Roman" w:eastAsia="Georgia" w:cs="Times New Roman"/>
          <w:i w:val="0"/>
          <w:iCs w:val="0"/>
          <w:caps w:val="0"/>
          <w:color w:val="000000"/>
          <w:spacing w:val="0"/>
          <w:sz w:val="28"/>
          <w:szCs w:val="28"/>
          <w:bdr w:val="none" w:color="auto" w:sz="0" w:space="0"/>
          <w:shd w:val="clear" w:fill="FFFFFF"/>
          <w:vertAlign w:val="baseline"/>
        </w:rPr>
        <w:t>Если бюро решит изменить формат экспертизы на очный, то с документов снимут ограниченный доступ и направят их в бюро по месту жительства или пребывания гражданина.</w:t>
      </w:r>
    </w:p>
    <w:p>
      <w:pPr>
        <w:ind w:left="0" w:leftChars="0" w:firstLine="596" w:firstLineChars="142"/>
        <w:rPr>
          <w:rFonts w:hint="default" w:ascii="Georgia" w:hAnsi="Georgia" w:eastAsia="Georgia" w:cs="Georgia"/>
          <w:i w:val="0"/>
          <w:iCs w:val="0"/>
          <w:caps w:val="0"/>
          <w:color w:val="000000"/>
          <w:spacing w:val="0"/>
          <w:sz w:val="42"/>
          <w:szCs w:val="42"/>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var(--grotesqu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DD7E9A"/>
    <w:rsid w:val="6CDD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basedOn w:val="1"/>
    <w:uiPriority w:val="0"/>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2023-04-17T05:10:00Z</dcterms:created>
  <dc:creator>User12</dc:creator>
  <cp:lastModifiedBy>User12</cp:lastModifiedBy>
  <dcterms:modified xsi:type="dcterms:W3CDTF">2023-04-17T05:17:26Z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A8E3FC6E71434ECCB4E6295C6F6BFEA9</vt:lpwstr>
  </property>
</Properties>
</file>